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699" w:rsidRPr="002A2CB9" w:rsidRDefault="002C1699" w:rsidP="002C16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2C1699" w:rsidRPr="002A2CB9" w:rsidRDefault="002C1699" w:rsidP="002C16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2C1699" w:rsidRPr="002A2CB9" w:rsidRDefault="002C1699" w:rsidP="002C16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2C1699" w:rsidRPr="002A2CB9" w:rsidRDefault="002C1699" w:rsidP="002C16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2C1699" w:rsidRPr="002A2CB9" w:rsidRDefault="002C1699" w:rsidP="002C16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2C1699" w:rsidRPr="002A2CB9" w:rsidRDefault="002C1699" w:rsidP="002C169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A2CB9">
        <w:rPr>
          <w:rFonts w:ascii="Arial" w:eastAsia="Times New Roman" w:hAnsi="Arial" w:cs="Arial"/>
          <w:sz w:val="24"/>
          <w:szCs w:val="24"/>
          <w:lang w:eastAsia="ar-SA"/>
        </w:rPr>
        <w:t>от 26.03.2026 г. №197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Об утверждении Порядка учета и расходования </w:t>
      </w: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иного 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межбюджетного трансферта, предоставляемого из 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областного бюджета бюджету Ольховского муниципального 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района Волгоградской области на финансовое обеспечение 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отдельных мероприятий, реализуемых органами местного 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самоуправления Волгоградской области в 2026 году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Бюджетным </w:t>
      </w:r>
      <w:hyperlink r:id="rId5" w:history="1">
        <w:r w:rsidRPr="002A2CB9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Федерации, Законом Волгоградской области от 04 декабря 2025 г. № 118-ОД "Об областном бюджете на 2026 год и на плановый период 2027 и 2028 годов", постановлением Администрации Волгоградской области от 12 февраля 2026 г. № 76-п "Об установлении дополнительных оснований для внесения изменений в сводную бюджетную роспись областного бюджета в 2026 году без внесения изменений в Закон Волгоградской области от 04 декабря 2025 г. № 118-ОД "Об областном бюджете на 2026 год и на плановый период 2027 и 2028 годов", о внесении изменений в сводную бюджетную роспись областного бюджета, перераспределении бюджетных ассигнований, об утверждении некоторых правил предоставления и распределения иных межбюджетных трансфертов из областного бюджета бюджетам муниципальных образований Волгоградской области, о распределении иных межбюджетных трансфертов из областного бюджета бюджетам муниципальных образований Волгоградской области", Администрация Ольховского муниципального района Волгоградской области </w:t>
      </w: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прилагаемый </w:t>
      </w:r>
      <w:hyperlink w:anchor="P31" w:history="1">
        <w:r w:rsidRPr="002A2CB9">
          <w:rPr>
            <w:rFonts w:ascii="Arial" w:eastAsia="Times New Roman" w:hAnsi="Arial" w:cs="Arial"/>
            <w:sz w:val="24"/>
            <w:szCs w:val="24"/>
            <w:lang w:eastAsia="ru-RU"/>
          </w:rPr>
          <w:t>Порядок</w:t>
        </w:r>
      </w:hyperlink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A2C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учета и расходования </w:t>
      </w:r>
      <w:r w:rsidRPr="002A2CB9">
        <w:rPr>
          <w:rFonts w:ascii="Arial" w:eastAsia="Times New Roman" w:hAnsi="Arial" w:cs="Arial"/>
          <w:sz w:val="24"/>
          <w:szCs w:val="24"/>
          <w:lang w:eastAsia="ru-RU"/>
        </w:rPr>
        <w:t>иного межбюджетного трансферта, предоставляемого из областного бюджета бюджету Ольховского муниципального района Волгоградской области на финансовое обеспечение отдельных мероприятий, реализуемых органами местного самоуправления Волгоградской области в 2026 году</w:t>
      </w:r>
      <w:r w:rsidRPr="002A2C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согласно приложению №1.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Уполномоченным органом, осуществляющим взаимодействия с комитетом финансов Волгоградской области, определить Отдел </w:t>
      </w:r>
      <w:r w:rsidRPr="002A2CB9">
        <w:rPr>
          <w:rFonts w:ascii="Arial" w:eastAsia="Times New Roman" w:hAnsi="Arial" w:cs="Arial"/>
          <w:sz w:val="24"/>
          <w:szCs w:val="24"/>
          <w:lang w:eastAsia="ru-RU"/>
        </w:rPr>
        <w:t>финансового обеспечения Администрации Ольховского муниципального района Волгоградской области</w:t>
      </w:r>
      <w:r w:rsidRPr="002A2CB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3. Контроль за выполнением настоящего постановления возложить на начальника отдела финансового обеспечения Администрации Ольховского муниципального района Волгоградской области И.П. </w:t>
      </w:r>
      <w:proofErr w:type="spellStart"/>
      <w:r w:rsidRPr="002A2CB9">
        <w:rPr>
          <w:rFonts w:ascii="Arial" w:eastAsia="Times New Roman" w:hAnsi="Arial" w:cs="Arial"/>
          <w:sz w:val="24"/>
          <w:szCs w:val="24"/>
          <w:lang w:eastAsia="ru-RU"/>
        </w:rPr>
        <w:t>Прошакову</w:t>
      </w:r>
      <w:proofErr w:type="spellEnd"/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.  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4. Постановление вступает в силу со дня его официального обнародования.</w:t>
      </w: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                                   </w:t>
      </w:r>
      <w:r w:rsidRPr="002A2CB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A2CB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В.С. Никонов </w:t>
      </w: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61" w:type="dxa"/>
        <w:tblInd w:w="4219" w:type="dxa"/>
        <w:tblLook w:val="04A0" w:firstRow="1" w:lastRow="0" w:firstColumn="1" w:lastColumn="0" w:noHBand="0" w:noVBand="1"/>
      </w:tblPr>
      <w:tblGrid>
        <w:gridCol w:w="4961"/>
      </w:tblGrid>
      <w:tr w:rsidR="002C1699" w:rsidRPr="002A2CB9" w:rsidTr="00816939">
        <w:tc>
          <w:tcPr>
            <w:tcW w:w="4961" w:type="dxa"/>
            <w:hideMark/>
          </w:tcPr>
          <w:p w:rsidR="002C1699" w:rsidRPr="002A2CB9" w:rsidRDefault="002C1699" w:rsidP="00816939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2A2CB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Приложение №1</w:t>
            </w:r>
          </w:p>
        </w:tc>
      </w:tr>
      <w:tr w:rsidR="002C1699" w:rsidRPr="002A2CB9" w:rsidTr="00816939">
        <w:tc>
          <w:tcPr>
            <w:tcW w:w="4961" w:type="dxa"/>
            <w:hideMark/>
          </w:tcPr>
          <w:p w:rsidR="002C1699" w:rsidRPr="002A2CB9" w:rsidRDefault="002C1699" w:rsidP="00816939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A2CB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постановлению администрации</w:t>
            </w:r>
          </w:p>
        </w:tc>
      </w:tr>
      <w:tr w:rsidR="002C1699" w:rsidRPr="002A2CB9" w:rsidTr="00816939">
        <w:tc>
          <w:tcPr>
            <w:tcW w:w="4961" w:type="dxa"/>
            <w:hideMark/>
          </w:tcPr>
          <w:p w:rsidR="002C1699" w:rsidRPr="002A2CB9" w:rsidRDefault="002C1699" w:rsidP="0081693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A2CB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Ольховского муниципального района</w:t>
            </w:r>
          </w:p>
          <w:p w:rsidR="002C1699" w:rsidRPr="002A2CB9" w:rsidRDefault="002C1699" w:rsidP="00816939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A2CB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Волгоградской области</w:t>
            </w:r>
          </w:p>
        </w:tc>
      </w:tr>
      <w:tr w:rsidR="002C1699" w:rsidRPr="002A2CB9" w:rsidTr="00816939">
        <w:tc>
          <w:tcPr>
            <w:tcW w:w="4961" w:type="dxa"/>
            <w:hideMark/>
          </w:tcPr>
          <w:p w:rsidR="002C1699" w:rsidRPr="002A2CB9" w:rsidRDefault="002C1699" w:rsidP="00816939">
            <w:pPr>
              <w:suppressAutoHyphens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A2CB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</w:t>
            </w:r>
            <w:r w:rsidRPr="002A2CB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 26.03.2026 г. №197</w:t>
            </w:r>
          </w:p>
          <w:p w:rsidR="002C1699" w:rsidRPr="002A2CB9" w:rsidRDefault="002C1699" w:rsidP="00816939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Порядок</w:t>
      </w:r>
    </w:p>
    <w:p w:rsidR="002C1699" w:rsidRPr="002A2CB9" w:rsidRDefault="002C1699" w:rsidP="002C169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учета и расходования иного межбюджетного трансферта, предоставляемого из областного бюджета бюджету Ольховского муниципального района Волгоградской области на финансовое обеспечение отдельных мероприятий, реализуемых органами местного самоуправления Волгоградской области в 2026 году</w:t>
      </w:r>
    </w:p>
    <w:p w:rsidR="002C1699" w:rsidRPr="002A2CB9" w:rsidRDefault="002C1699" w:rsidP="002C169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1. Настоящий Порядок устанавливает правила учета и расходования иного межбюджетного трансферта, предоставляемого из областного бюджета бюджету Ольховского муниципального района Волгоградской области на финансовое обеспечение отдельных мероприятий, реализуемых органами местного самоуправления Волгоградской области в 2026 году (далее – иной межбюджетный трансферт).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2. Иной межбюджетный трансферт отражается в доходах бюджета Ольховского муниципального района Волгоградской области по кодам бюджетной классификации 927 202 49995 05 0000 150.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3. Главным администратором средств иного межбюджетного трансферта является отдел финансового обеспечения администрации Ольховского муниципального района Волгоградской области.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4. Главным распорядителем и получателем средств иного межбюджетного трансферта является: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- администрация Ольховского муниципального района Волгоградской области (далее - администрация района);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- отдел финансового обеспечения администрации Ольховского муниципального района Волгоградской области (далее – отдел финансового обеспечения);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- отдел по образованию и социальной политике Ольховского муниципального района Волгоградской области (далее – отдел по образованию).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5. Отдел финансового обеспечения администрации Ольховского муниципального района Волгоградской области (далее – отдел финансового обеспечения) является уполномоченным органом по взаимодействию с комитетом финансов Волгоградской области по вопросам учета и расходования средств иного межбюджетного трансферта. 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6. Главный администратор соответствующих доходов бюджета Ольховского муниципального района Волгоградской области, уведомляет отдел финансового обеспечения об объемах поступивших средств иного межбюджетного трансферта в день поступления выписки из лицевого счета администратора доходов бюджета, открытого в Управлении федерального казначейства по Волгоградской области.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7. Средства иного межбюджетного трансферта расходуются на исполнение следующих расходных обязательств муниципального района:</w:t>
      </w: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- погашение кредиторской задолженности местных бюджетов за выполненные в 2025 году и не оплаченные по состоянию на 01 января 2026 г. работы (услуги) по муниципальным контрактам, заключенным в целях реализации государственной программы Волгоградской области "Управление государственными финансами Волгоградской области", утвержденной постановлением Администрации Волгоградской области от 23 января 2017 г. N 10-п, государственной программы </w:t>
      </w:r>
      <w:r w:rsidRPr="002A2CB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Волгоградской области "Развитие культуры в Волгоградской области", утвержденной постановлением Администрации Волгоградской области от 08 мая 2015 г. N 217-п, в объеме, подтвержденном актами выполненных работ (оказанных услуг) [за исключением неустоек (штрафов, пеней) за невыполнение и (или) ненадлежащее выполнение обязательств, предусмотренных муниципальными контрактами, процентов за пользование чужими денежными средствами, начисленными на сумму неисполненного обязательства];</w:t>
      </w: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- завершение реализации проектов местных инициатив, признанных победителями Волгоградского областного конкурса проектов местных инициатив в 2024 году по номинации "Проекты местных инициатив муниципальных образований Волгоградской области" в соответствии с приказом комитета финансов Волгоградской области от 05 июня 2024 г. N 20н "Об утверждении перечня проектов - победителей Волгоградского областного конкурса проектов местных инициатив в 2024 году";</w:t>
      </w: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- благоустройство территории муниципального образования Волгоградской области в рамках государственной программы N 472-п в целях завершения работ по благоустройству;</w:t>
      </w: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- выплату заработной платы с учетом обязательных отчислений работникам муниципальных бюджетных и казенных учреждений (за исключением заработной платы, источником выплаты которой являются субвенции, полученные из областного бюджета) и оплату коммунальных услуг муниципальных бюджетных и казенных учреждений, а также предоставление иных межбюджетных трансфертов на эти цели городским и сельским поселениям, входящим в состав муниципального района Волгоградской области.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8. Средства иного межбюджетного трансферта могут быть переданы в виде межбюджетных трансфертов из бюджета Ольховского муниципального района Волгоградской области бюджетам сельских поселений, на территории которых реализуются вышеуказанные проекты и программы, на основании заключенных соглашений.</w:t>
      </w:r>
    </w:p>
    <w:p w:rsidR="002C1699" w:rsidRPr="002A2CB9" w:rsidRDefault="002C1699" w:rsidP="002C169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9. Учет операций по использованию средств иного межбюджетного трансферта осуществляется на лицевых счетах получателей средств, открытых в установленном порядке в отделе № 22 Управления Федерального казначейства по Волгоградской области.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10. Не использованный на 01 января финансового года, следующего за годом предоставления иного межбюджетного трансферта, остаток иного межбюджетного трансферта подлежит возврату в областной бюджет в соответствии с требованиями, установленными Бюджетным кодексом Российской Федерации. 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В случае если не использованный остаток иного межбюджетного трансферта не перечислен в областной бюджет, указанные средства подлежат взысканию в доход областного бюджета в соответствии с требованиями, установленными Бюджетным кодексом Российской Федерации.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 xml:space="preserve">11. Иной межбюджетный трансферт носит целевой характер и не может быть использован на иные цели. 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A2CB9">
        <w:rPr>
          <w:rFonts w:ascii="Arial" w:eastAsia="Times New Roman" w:hAnsi="Arial" w:cs="Arial"/>
          <w:sz w:val="24"/>
          <w:szCs w:val="24"/>
          <w:lang w:eastAsia="ru-RU"/>
        </w:rPr>
        <w:t>12. Контроль за целевым использованием субсидии осуществляется в соответствии с действующим законодательством Российской Федерации.</w:t>
      </w:r>
    </w:p>
    <w:p w:rsidR="002C1699" w:rsidRPr="002A2CB9" w:rsidRDefault="002C1699" w:rsidP="002C169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tabs>
          <w:tab w:val="left" w:pos="228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2C1699" w:rsidRPr="002A2CB9" w:rsidRDefault="002C1699" w:rsidP="002C169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2A2CB9" w:rsidRDefault="002A2CB9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2A2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2A2CB9"/>
    <w:rsid w:val="002C1699"/>
    <w:rsid w:val="006B2319"/>
    <w:rsid w:val="00703BCE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95F38ED0566332C58B1F77DF7B767E605B148D670353165E876280981gDuD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2026-03-30T07:18:00Z</dcterms:created>
  <dcterms:modified xsi:type="dcterms:W3CDTF">2026-04-08T07:40:00Z</dcterms:modified>
</cp:coreProperties>
</file>